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92" w:rsidRPr="0035153E" w:rsidRDefault="00FE5492" w:rsidP="005B4B47">
      <w:pPr>
        <w:pStyle w:val="Brdtext"/>
        <w:rPr>
          <w:rFonts w:ascii="GS Grotezk Condensed" w:hAnsi="GS Grotezk Condensed"/>
          <w:b/>
          <w:sz w:val="28"/>
          <w:szCs w:val="24"/>
        </w:rPr>
      </w:pPr>
      <w:r w:rsidRPr="0035153E">
        <w:rPr>
          <w:rFonts w:ascii="GS Grotezk Condensed" w:hAnsi="GS Grotezk Condensed"/>
          <w:b/>
          <w:sz w:val="28"/>
          <w:szCs w:val="24"/>
        </w:rPr>
        <w:t>Årsmöte</w:t>
      </w:r>
    </w:p>
    <w:p w:rsidR="00FE5492" w:rsidRPr="0035153E" w:rsidRDefault="00FE5492" w:rsidP="005B4B47">
      <w:pPr>
        <w:pStyle w:val="Brdtext"/>
        <w:rPr>
          <w:rFonts w:ascii="GS Grotezk Condensed" w:hAnsi="GS Grotezk Condensed"/>
          <w:b/>
          <w:sz w:val="28"/>
          <w:szCs w:val="24"/>
        </w:rPr>
      </w:pPr>
    </w:p>
    <w:p w:rsidR="005B4B47" w:rsidRPr="0035153E" w:rsidRDefault="005B4B47" w:rsidP="005B4B47">
      <w:pPr>
        <w:pStyle w:val="Brdtext"/>
        <w:rPr>
          <w:rFonts w:ascii="GS Grotezk Condensed" w:hAnsi="GS Grotezk Condensed"/>
          <w:b/>
          <w:sz w:val="28"/>
          <w:szCs w:val="24"/>
        </w:rPr>
      </w:pPr>
      <w:bookmarkStart w:id="0" w:name="_GoBack"/>
      <w:r w:rsidRPr="0035153E">
        <w:rPr>
          <w:rFonts w:ascii="GS Grotezk Condensed" w:hAnsi="GS Grotezk Condensed"/>
          <w:b/>
          <w:sz w:val="28"/>
          <w:szCs w:val="24"/>
        </w:rPr>
        <w:t xml:space="preserve">Förklaring till * </w:t>
      </w:r>
    </w:p>
    <w:bookmarkEnd w:id="0"/>
    <w:p w:rsidR="005B4B47" w:rsidRPr="0035153E" w:rsidRDefault="005B4B47" w:rsidP="005B4B47">
      <w:pPr>
        <w:pStyle w:val="Brdtext"/>
        <w:rPr>
          <w:rFonts w:ascii="Barlow" w:hAnsi="Barlow"/>
          <w:szCs w:val="24"/>
        </w:rPr>
      </w:pPr>
      <w:r w:rsidRPr="0035153E">
        <w:rPr>
          <w:rFonts w:ascii="Barlow" w:hAnsi="Barlow"/>
          <w:szCs w:val="24"/>
        </w:rPr>
        <w:t>Vilka poster som ska väljas bygger på vad som valdes förra året, därför ska inte alla poster stå med i dagordningen.</w:t>
      </w:r>
    </w:p>
    <w:p w:rsidR="005B4B47" w:rsidRPr="0035153E" w:rsidRDefault="005B4B47" w:rsidP="005B4B47">
      <w:pPr>
        <w:pStyle w:val="Punktlista"/>
        <w:rPr>
          <w:rFonts w:ascii="Barlow" w:hAnsi="Barlow"/>
          <w:szCs w:val="24"/>
        </w:rPr>
      </w:pPr>
      <w:r w:rsidRPr="0035153E">
        <w:rPr>
          <w:rFonts w:ascii="Barlow" w:hAnsi="Barlow"/>
          <w:szCs w:val="24"/>
        </w:rPr>
        <w:t>Om kassör valdes år 1 på två år ska kassör inte väljas år 2 utan då står bara ordförande på val.</w:t>
      </w: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Det underlättar om det står vem som är avgående</w:t>
      </w: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Exempel:</w:t>
      </w:r>
    </w:p>
    <w:p w:rsidR="005B4B47" w:rsidRPr="0035153E" w:rsidRDefault="005B4B47" w:rsidP="005B4B47">
      <w:pPr>
        <w:pStyle w:val="Punktlista"/>
        <w:numPr>
          <w:ilvl w:val="0"/>
          <w:numId w:val="0"/>
        </w:numPr>
        <w:ind w:left="360"/>
        <w:rPr>
          <w:rFonts w:ascii="Barlow" w:hAnsi="Barlow"/>
          <w:szCs w:val="24"/>
        </w:rPr>
      </w:pP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Val av</w:t>
      </w: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Ordförande på två år</w:t>
      </w:r>
      <w:r w:rsidRPr="0035153E">
        <w:rPr>
          <w:rFonts w:ascii="Barlow" w:hAnsi="Barlow"/>
          <w:szCs w:val="24"/>
        </w:rPr>
        <w:br/>
        <w:t>Avgående: Peppe Persson</w:t>
      </w:r>
    </w:p>
    <w:p w:rsidR="005B4B47" w:rsidRPr="0035153E" w:rsidRDefault="005B4B47" w:rsidP="005B4B47">
      <w:pPr>
        <w:pStyle w:val="Punktlista"/>
        <w:numPr>
          <w:ilvl w:val="0"/>
          <w:numId w:val="0"/>
        </w:numPr>
        <w:ind w:left="360"/>
        <w:rPr>
          <w:rFonts w:ascii="Barlow" w:hAnsi="Barlow"/>
          <w:szCs w:val="24"/>
        </w:rPr>
      </w:pP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Tre styrelseledamöter på två år</w:t>
      </w:r>
      <w:r w:rsidRPr="0035153E">
        <w:rPr>
          <w:rFonts w:ascii="Barlow" w:hAnsi="Barlow"/>
          <w:szCs w:val="24"/>
        </w:rPr>
        <w:br/>
        <w:t>Avgående: Nicke Nilsson, Olga Oredsson, Emma Emmsson</w:t>
      </w:r>
    </w:p>
    <w:p w:rsidR="005B4B47" w:rsidRPr="0035153E" w:rsidRDefault="005B4B47" w:rsidP="005B4B47">
      <w:pPr>
        <w:pStyle w:val="Punktlista"/>
        <w:numPr>
          <w:ilvl w:val="0"/>
          <w:numId w:val="0"/>
        </w:numPr>
        <w:ind w:left="360"/>
        <w:rPr>
          <w:rFonts w:ascii="Barlow" w:hAnsi="Barlow"/>
          <w:szCs w:val="24"/>
        </w:rPr>
      </w:pPr>
    </w:p>
    <w:p w:rsidR="005B4B47" w:rsidRPr="0035153E" w:rsidRDefault="005B4B47" w:rsidP="005B4B47">
      <w:pPr>
        <w:pStyle w:val="Punktlista"/>
        <w:numPr>
          <w:ilvl w:val="0"/>
          <w:numId w:val="0"/>
        </w:numPr>
        <w:ind w:left="360"/>
        <w:rPr>
          <w:rFonts w:ascii="Barlow" w:hAnsi="Barlow"/>
          <w:szCs w:val="24"/>
        </w:rPr>
      </w:pPr>
      <w:r w:rsidRPr="0035153E">
        <w:rPr>
          <w:rFonts w:ascii="Barlow" w:hAnsi="Barlow"/>
          <w:szCs w:val="24"/>
        </w:rPr>
        <w:t>Osv..</w:t>
      </w:r>
    </w:p>
    <w:p w:rsidR="005B4B47" w:rsidRPr="0035153E" w:rsidRDefault="005B4B47" w:rsidP="005B4B47">
      <w:pPr>
        <w:pStyle w:val="Punktlista"/>
        <w:numPr>
          <w:ilvl w:val="0"/>
          <w:numId w:val="0"/>
        </w:numPr>
        <w:ind w:left="360"/>
        <w:rPr>
          <w:rFonts w:ascii="Barlow" w:hAnsi="Barlow"/>
          <w:szCs w:val="24"/>
        </w:rPr>
      </w:pPr>
    </w:p>
    <w:p w:rsidR="005B4B47" w:rsidRPr="0035153E" w:rsidRDefault="005B4B47" w:rsidP="005B4B47">
      <w:pPr>
        <w:pStyle w:val="Punktlista"/>
        <w:rPr>
          <w:rFonts w:ascii="Barlow" w:hAnsi="Barlow"/>
          <w:szCs w:val="24"/>
        </w:rPr>
      </w:pPr>
      <w:r w:rsidRPr="0035153E">
        <w:rPr>
          <w:rFonts w:ascii="Barlow" w:hAnsi="Barlow"/>
          <w:szCs w:val="24"/>
        </w:rPr>
        <w:t>Halva antalet ledamöter beror på hur många ni är i styrelsen totalt. Eftersom styrelsen dessutom ska bestå av ett ojämnt antal ledamöter är det inte en helt logisk formulering men principen är att det ska vara 50/50 som avgår varje år.</w:t>
      </w:r>
    </w:p>
    <w:p w:rsidR="005B4B47" w:rsidRPr="0035153E" w:rsidRDefault="005B4B47" w:rsidP="005B4B47">
      <w:pPr>
        <w:pStyle w:val="Punktlista"/>
        <w:rPr>
          <w:rFonts w:ascii="Barlow" w:hAnsi="Barlow"/>
          <w:szCs w:val="24"/>
        </w:rPr>
      </w:pPr>
      <w:r w:rsidRPr="0035153E">
        <w:rPr>
          <w:rFonts w:ascii="Barlow" w:hAnsi="Barlow"/>
          <w:szCs w:val="24"/>
        </w:rPr>
        <w:t xml:space="preserve">Försäkringsinformatörer som är valda och har mandattid kvar står inte på val, inte heller skyddsombud, andra halvan av antalet ledamöter, bolagsstyrelseledamöter osv. </w:t>
      </w:r>
    </w:p>
    <w:p w:rsidR="005B4B47" w:rsidRPr="0035153E" w:rsidRDefault="005B4B47" w:rsidP="005B4B47">
      <w:pPr>
        <w:pStyle w:val="Punktlista"/>
        <w:rPr>
          <w:rFonts w:ascii="Barlow" w:hAnsi="Barlow"/>
          <w:szCs w:val="24"/>
        </w:rPr>
      </w:pPr>
      <w:r w:rsidRPr="0035153E">
        <w:rPr>
          <w:rFonts w:ascii="Barlow" w:hAnsi="Barlow"/>
          <w:szCs w:val="24"/>
        </w:rPr>
        <w:t>Samtliga valda förtroendevalda (oavsett när de valts) tas upp i sammanställningen som levereras in till avdelningen.</w:t>
      </w:r>
    </w:p>
    <w:p w:rsidR="007846B7" w:rsidRPr="0035153E" w:rsidRDefault="007846B7" w:rsidP="00F2355A">
      <w:pPr>
        <w:pStyle w:val="Punktlista"/>
        <w:numPr>
          <w:ilvl w:val="0"/>
          <w:numId w:val="0"/>
        </w:numPr>
        <w:ind w:left="360"/>
        <w:rPr>
          <w:rFonts w:ascii="Barlow" w:hAnsi="Barlow"/>
          <w:szCs w:val="24"/>
        </w:rPr>
      </w:pPr>
    </w:p>
    <w:p w:rsidR="007846B7" w:rsidRPr="0035153E" w:rsidRDefault="007846B7" w:rsidP="007846B7">
      <w:pPr>
        <w:pStyle w:val="Punktlista"/>
        <w:rPr>
          <w:rFonts w:ascii="Barlow" w:hAnsi="Barlow"/>
        </w:rPr>
      </w:pPr>
      <w:r w:rsidRPr="0035153E">
        <w:rPr>
          <w:rFonts w:ascii="Barlow" w:hAnsi="Barlow"/>
        </w:rPr>
        <w:t>Protokollets punkter ska alltid följa dagordningens så stäm av att de alltid gör det. En fördel när protokollet ska skrivas är att kopiera dagordningen så att punkterna och överskrifterna hänger med, så skrivs bara text och beslut med under överskriften.</w:t>
      </w:r>
    </w:p>
    <w:p w:rsidR="007846B7" w:rsidRPr="0035153E" w:rsidRDefault="007846B7" w:rsidP="007846B7">
      <w:pPr>
        <w:pStyle w:val="Punktlista"/>
        <w:numPr>
          <w:ilvl w:val="0"/>
          <w:numId w:val="0"/>
        </w:numPr>
        <w:ind w:left="360"/>
        <w:rPr>
          <w:rFonts w:ascii="Barlow" w:hAnsi="Barlow"/>
          <w:szCs w:val="24"/>
        </w:rPr>
      </w:pPr>
    </w:p>
    <w:p w:rsidR="005B4B47" w:rsidRPr="0035153E" w:rsidRDefault="005B4B47" w:rsidP="005B4B47">
      <w:pPr>
        <w:pStyle w:val="Brdtext"/>
        <w:rPr>
          <w:rFonts w:ascii="Barlow" w:hAnsi="Barlow"/>
        </w:rPr>
      </w:pPr>
    </w:p>
    <w:p w:rsidR="005B4B47" w:rsidRPr="0035153E" w:rsidRDefault="005B4B47" w:rsidP="005B4B47">
      <w:pPr>
        <w:pStyle w:val="Brdtext"/>
        <w:rPr>
          <w:rFonts w:ascii="Barlow" w:hAnsi="Barlow"/>
        </w:rPr>
      </w:pPr>
      <w:r w:rsidRPr="0035153E">
        <w:rPr>
          <w:rFonts w:ascii="Barlow" w:hAnsi="Barlow"/>
        </w:rPr>
        <w:t>En kallelse innebär obligatorisk närvaro för den som mottagit kallelsen.</w:t>
      </w:r>
    </w:p>
    <w:p w:rsidR="005B4B47" w:rsidRPr="0035153E" w:rsidRDefault="005B4B47" w:rsidP="005B4B47">
      <w:pPr>
        <w:pStyle w:val="Brdtext"/>
        <w:rPr>
          <w:rFonts w:ascii="Barlow" w:hAnsi="Barlow"/>
        </w:rPr>
      </w:pPr>
      <w:r w:rsidRPr="0035153E">
        <w:rPr>
          <w:rFonts w:ascii="Barlow" w:hAnsi="Barlow"/>
        </w:rPr>
        <w:t>Till skillnad från en inbjudan får den kallade alltså inte välja, utan ska infinna sig om inte särskilda förhinder förekommer</w:t>
      </w:r>
      <w:r w:rsidR="001D565E" w:rsidRPr="0035153E">
        <w:rPr>
          <w:rFonts w:ascii="Barlow" w:hAnsi="Barlow"/>
        </w:rPr>
        <w:t xml:space="preserve"> och i sådana fall ska förhindret meddelas per omgående</w:t>
      </w:r>
      <w:r w:rsidRPr="0035153E">
        <w:rPr>
          <w:rFonts w:ascii="Barlow" w:hAnsi="Barlow"/>
        </w:rPr>
        <w:t>.</w:t>
      </w:r>
    </w:p>
    <w:p w:rsidR="005B4B47" w:rsidRPr="0035153E" w:rsidRDefault="005B4B47" w:rsidP="005B4B47">
      <w:pPr>
        <w:pStyle w:val="Punktlista"/>
        <w:numPr>
          <w:ilvl w:val="0"/>
          <w:numId w:val="0"/>
        </w:numPr>
        <w:ind w:left="360"/>
        <w:rPr>
          <w:rFonts w:ascii="Barlow" w:hAnsi="Barlow"/>
          <w:szCs w:val="24"/>
        </w:rPr>
      </w:pPr>
    </w:p>
    <w:p w:rsidR="003B36AD" w:rsidRPr="0035153E" w:rsidRDefault="003B36AD">
      <w:pPr>
        <w:rPr>
          <w:rFonts w:ascii="Barlow" w:hAnsi="Barlow"/>
        </w:rPr>
      </w:pPr>
    </w:p>
    <w:sectPr w:rsidR="003B36AD" w:rsidRPr="0035153E" w:rsidSect="00580F6F">
      <w:headerReference w:type="default" r:id="rId7"/>
      <w:footerReference w:type="default" r:id="rId8"/>
      <w:headerReference w:type="first" r:id="rId9"/>
      <w:pgSz w:w="11906" w:h="16838" w:code="9"/>
      <w:pgMar w:top="1985"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26" w:rsidRDefault="00F2355A">
      <w:pPr>
        <w:spacing w:line="240" w:lineRule="auto"/>
      </w:pPr>
      <w:r>
        <w:separator/>
      </w:r>
    </w:p>
  </w:endnote>
  <w:endnote w:type="continuationSeparator" w:id="0">
    <w:p w:rsidR="00785F26" w:rsidRDefault="00F23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S Grotezk Condensed">
    <w:panose1 w:val="00000000000000000000"/>
    <w:charset w:val="00"/>
    <w:family w:val="modern"/>
    <w:notTrueType/>
    <w:pitch w:val="variable"/>
    <w:sig w:usb0="8000002B" w:usb1="0000002A" w:usb2="00000010" w:usb3="00000000" w:csb0="00000001" w:csb1="00000000"/>
  </w:font>
  <w:font w:name="Barlow">
    <w:panose1 w:val="000005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5B" w:rsidRPr="0035153E" w:rsidRDefault="001D565E">
    <w:pPr>
      <w:tabs>
        <w:tab w:val="center" w:pos="4550"/>
        <w:tab w:val="left" w:pos="5818"/>
      </w:tabs>
      <w:ind w:right="260"/>
      <w:jc w:val="right"/>
      <w:rPr>
        <w:rFonts w:ascii="Barlow" w:hAnsi="Barlow"/>
        <w:szCs w:val="24"/>
      </w:rPr>
    </w:pPr>
    <w:r w:rsidRPr="0035153E">
      <w:rPr>
        <w:rFonts w:ascii="Barlow" w:hAnsi="Barlow"/>
        <w:spacing w:val="60"/>
        <w:szCs w:val="24"/>
      </w:rPr>
      <w:t>Sida</w:t>
    </w:r>
    <w:r w:rsidRPr="0035153E">
      <w:rPr>
        <w:rFonts w:ascii="Barlow" w:hAnsi="Barlow"/>
        <w:szCs w:val="24"/>
      </w:rPr>
      <w:t xml:space="preserve"> </w:t>
    </w:r>
    <w:r w:rsidRPr="0035153E">
      <w:rPr>
        <w:rFonts w:ascii="Barlow" w:hAnsi="Barlow"/>
        <w:szCs w:val="24"/>
      </w:rPr>
      <w:fldChar w:fldCharType="begin"/>
    </w:r>
    <w:r w:rsidRPr="0035153E">
      <w:rPr>
        <w:rFonts w:ascii="Barlow" w:hAnsi="Barlow"/>
        <w:szCs w:val="24"/>
      </w:rPr>
      <w:instrText>PAGE   \* MERGEFORMAT</w:instrText>
    </w:r>
    <w:r w:rsidRPr="0035153E">
      <w:rPr>
        <w:rFonts w:ascii="Barlow" w:hAnsi="Barlow"/>
        <w:szCs w:val="24"/>
      </w:rPr>
      <w:fldChar w:fldCharType="separate"/>
    </w:r>
    <w:r w:rsidR="0035153E">
      <w:rPr>
        <w:rFonts w:ascii="Barlow" w:hAnsi="Barlow"/>
        <w:noProof/>
        <w:szCs w:val="24"/>
      </w:rPr>
      <w:t>1</w:t>
    </w:r>
    <w:r w:rsidRPr="0035153E">
      <w:rPr>
        <w:rFonts w:ascii="Barlow" w:hAnsi="Barlow"/>
        <w:szCs w:val="24"/>
      </w:rPr>
      <w:fldChar w:fldCharType="end"/>
    </w:r>
    <w:r w:rsidRPr="0035153E">
      <w:rPr>
        <w:rFonts w:ascii="Barlow" w:hAnsi="Barlow"/>
        <w:szCs w:val="24"/>
      </w:rPr>
      <w:t xml:space="preserve"> | </w:t>
    </w:r>
    <w:r w:rsidRPr="0035153E">
      <w:rPr>
        <w:rFonts w:ascii="Barlow" w:hAnsi="Barlow"/>
        <w:szCs w:val="24"/>
      </w:rPr>
      <w:fldChar w:fldCharType="begin"/>
    </w:r>
    <w:r w:rsidRPr="0035153E">
      <w:rPr>
        <w:rFonts w:ascii="Barlow" w:hAnsi="Barlow"/>
        <w:szCs w:val="24"/>
      </w:rPr>
      <w:instrText>NUMPAGES  \* Arabic  \* MERGEFORMAT</w:instrText>
    </w:r>
    <w:r w:rsidRPr="0035153E">
      <w:rPr>
        <w:rFonts w:ascii="Barlow" w:hAnsi="Barlow"/>
        <w:szCs w:val="24"/>
      </w:rPr>
      <w:fldChar w:fldCharType="separate"/>
    </w:r>
    <w:r w:rsidR="0035153E">
      <w:rPr>
        <w:rFonts w:ascii="Barlow" w:hAnsi="Barlow"/>
        <w:noProof/>
        <w:szCs w:val="24"/>
      </w:rPr>
      <w:t>1</w:t>
    </w:r>
    <w:r w:rsidRPr="0035153E">
      <w:rPr>
        <w:rFonts w:ascii="Barlow" w:hAnsi="Barlow"/>
        <w:szCs w:val="24"/>
      </w:rPr>
      <w:fldChar w:fldCharType="end"/>
    </w:r>
  </w:p>
  <w:p w:rsidR="00AD2F5B" w:rsidRPr="000735F9" w:rsidRDefault="0035153E" w:rsidP="00AD2F5B">
    <w:pPr>
      <w:pStyle w:val="Sidfot"/>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26" w:rsidRDefault="00F2355A">
      <w:pPr>
        <w:spacing w:line="240" w:lineRule="auto"/>
      </w:pPr>
      <w:r>
        <w:separator/>
      </w:r>
    </w:p>
  </w:footnote>
  <w:footnote w:type="continuationSeparator" w:id="0">
    <w:p w:rsidR="00785F26" w:rsidRDefault="00F23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5B" w:rsidRPr="00AD2F5B" w:rsidRDefault="0035153E" w:rsidP="00AD2F5B">
    <w:pPr>
      <w:pStyle w:val="Sidhuvud"/>
      <w:jc w:val="right"/>
      <w:rPr>
        <w:rFonts w:ascii="Georgia" w:hAnsi="Georgia"/>
        <w:sz w:val="24"/>
      </w:rPr>
    </w:pPr>
    <w:r>
      <w:rPr>
        <w:noProof/>
        <w:lang w:eastAsia="sv-SE"/>
      </w:rPr>
      <w:drawing>
        <wp:anchor distT="0" distB="0" distL="114300" distR="114300" simplePos="0" relativeHeight="251660288" behindDoc="0" locked="0" layoutInCell="1" allowOverlap="1">
          <wp:simplePos x="0" y="0"/>
          <wp:positionH relativeFrom="column">
            <wp:posOffset>-690880</wp:posOffset>
          </wp:positionH>
          <wp:positionV relativeFrom="paragraph">
            <wp:posOffset>-188595</wp:posOffset>
          </wp:positionV>
          <wp:extent cx="1895475" cy="676275"/>
          <wp:effectExtent l="0" t="0" r="0" b="0"/>
          <wp:wrapNone/>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676275"/>
                  </a:xfrm>
                  <a:prstGeom prst="rect">
                    <a:avLst/>
                  </a:prstGeom>
                </pic:spPr>
              </pic:pic>
            </a:graphicData>
          </a:graphic>
          <wp14:sizeRelH relativeFrom="page">
            <wp14:pctWidth>0</wp14:pctWidth>
          </wp14:sizeRelH>
          <wp14:sizeRelV relativeFrom="page">
            <wp14:pctHeight>0</wp14:pctHeight>
          </wp14:sizeRelV>
        </wp:anchor>
      </w:drawing>
    </w:r>
    <w:r w:rsidR="001D565E" w:rsidRPr="00AD2F5B">
      <w:rPr>
        <w:rFonts w:ascii="Georgia" w:hAnsi="Georgia"/>
        <w:sz w:val="24"/>
      </w:rPr>
      <w:tab/>
    </w:r>
    <w:r w:rsidR="001D565E" w:rsidRPr="00AD2F5B">
      <w:rPr>
        <w:rFonts w:ascii="Georgia" w:hAnsi="Georgia"/>
        <w:sz w:val="24"/>
      </w:rPr>
      <w:tab/>
    </w:r>
  </w:p>
  <w:p w:rsidR="00AD2F5B" w:rsidRPr="00C8430B" w:rsidRDefault="0035153E" w:rsidP="00C8430B">
    <w:pPr>
      <w:pStyle w:val="Sidhuvud"/>
      <w:jc w:val="center"/>
      <w:rPr>
        <w:rFonts w:ascii="Georgia" w:hAnsi="Georgia"/>
        <w:sz w:val="36"/>
      </w:rPr>
    </w:pPr>
  </w:p>
  <w:p w:rsidR="00580F6F" w:rsidRPr="00AD2F5B" w:rsidRDefault="001D565E" w:rsidP="00AD2F5B">
    <w:pPr>
      <w:pStyle w:val="Sidhuvud"/>
      <w:jc w:val="right"/>
      <w:rPr>
        <w:rFonts w:ascii="Georgia" w:hAnsi="Georgia"/>
        <w:sz w:val="24"/>
      </w:rPr>
    </w:pPr>
    <w:r w:rsidRPr="00AD2F5B">
      <w:rPr>
        <w:rFonts w:ascii="Georgia" w:hAnsi="Georgia"/>
        <w:sz w:val="24"/>
      </w:rPr>
      <w:tab/>
    </w:r>
    <w:r w:rsidRPr="00AD2F5B">
      <w:rPr>
        <w:rFonts w:ascii="Georgia" w:hAnsi="Georgia"/>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43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87"/>
    </w:tblGrid>
    <w:tr w:rsidR="00EC439F" w:rsidRPr="00547612" w:rsidTr="00547612">
      <w:trPr>
        <w:trHeight w:val="209"/>
      </w:trPr>
      <w:tc>
        <w:tcPr>
          <w:tcW w:w="4387" w:type="dxa"/>
        </w:tcPr>
        <w:p w:rsidR="00EC439F" w:rsidRPr="00547612" w:rsidRDefault="001D565E">
          <w:pPr>
            <w:pStyle w:val="Sidhuvud"/>
            <w:rPr>
              <w:rFonts w:ascii="Georgia" w:hAnsi="Georgia"/>
              <w:b/>
              <w:sz w:val="22"/>
            </w:rPr>
          </w:pPr>
          <w:r w:rsidRPr="00547612">
            <w:rPr>
              <w:rFonts w:ascii="Georgia" w:hAnsi="Georgia"/>
              <w:b/>
              <w:noProof/>
              <w:sz w:val="22"/>
              <w:lang w:eastAsia="sv-SE"/>
            </w:rPr>
            <w:drawing>
              <wp:anchor distT="0" distB="0" distL="114300" distR="114300" simplePos="0" relativeHeight="251659264" behindDoc="0" locked="0" layoutInCell="1" allowOverlap="1" wp14:anchorId="481252E3" wp14:editId="02029DAB">
                <wp:simplePos x="0" y="0"/>
                <wp:positionH relativeFrom="column">
                  <wp:posOffset>-198120</wp:posOffset>
                </wp:positionH>
                <wp:positionV relativeFrom="paragraph">
                  <wp:posOffset>-140970</wp:posOffset>
                </wp:positionV>
                <wp:extent cx="2476800" cy="824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 avd 1 logga b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824400"/>
                        </a:xfrm>
                        <a:prstGeom prst="rect">
                          <a:avLst/>
                        </a:prstGeom>
                      </pic:spPr>
                    </pic:pic>
                  </a:graphicData>
                </a:graphic>
                <wp14:sizeRelH relativeFrom="margin">
                  <wp14:pctWidth>0</wp14:pctWidth>
                </wp14:sizeRelH>
                <wp14:sizeRelV relativeFrom="margin">
                  <wp14:pctHeight>0</wp14:pctHeight>
                </wp14:sizeRelV>
              </wp:anchor>
            </w:drawing>
          </w:r>
        </w:p>
        <w:p w:rsidR="00761B53" w:rsidRPr="00547612" w:rsidRDefault="0035153E">
          <w:pPr>
            <w:pStyle w:val="Sidhuvud"/>
            <w:rPr>
              <w:rFonts w:ascii="Georgia" w:hAnsi="Georgia"/>
              <w:b/>
              <w:sz w:val="22"/>
            </w:rPr>
          </w:pPr>
        </w:p>
      </w:tc>
    </w:tr>
  </w:tbl>
  <w:p w:rsidR="00547612" w:rsidRPr="00547612" w:rsidRDefault="0035153E" w:rsidP="00547612">
    <w:pPr>
      <w:pStyle w:val="Sidhuvud"/>
      <w:tabs>
        <w:tab w:val="clear" w:pos="4536"/>
        <w:tab w:val="clear" w:pos="9072"/>
        <w:tab w:val="left" w:pos="8415"/>
      </w:tabs>
      <w:rPr>
        <w:rFonts w:ascii="Georgia" w:hAnsi="Georgia"/>
        <w:b/>
        <w:sz w:val="22"/>
      </w:rPr>
    </w:pPr>
  </w:p>
  <w:p w:rsidR="00EC439F" w:rsidRPr="00547612" w:rsidRDefault="001D565E" w:rsidP="00547612">
    <w:pPr>
      <w:pStyle w:val="Sidhuvud"/>
      <w:tabs>
        <w:tab w:val="clear" w:pos="4536"/>
        <w:tab w:val="clear" w:pos="9072"/>
        <w:tab w:val="left" w:pos="8415"/>
      </w:tabs>
      <w:jc w:val="right"/>
      <w:rPr>
        <w:rFonts w:ascii="Georgia" w:hAnsi="Georgia"/>
        <w:b/>
        <w:sz w:val="22"/>
      </w:rPr>
    </w:pPr>
    <w:r>
      <w:rPr>
        <w:rFonts w:ascii="Georgia" w:hAnsi="Georgia"/>
        <w:b/>
        <w:sz w:val="22"/>
      </w:rPr>
      <w:t>T</w:t>
    </w:r>
    <w:r w:rsidRPr="00547612">
      <w:rPr>
        <w:rFonts w:ascii="Georgia" w:hAnsi="Georgia"/>
        <w:b/>
        <w:sz w:val="22"/>
      </w:rPr>
      <w:t>orsdag den 13 oktober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6A5BA8"/>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47"/>
    <w:rsid w:val="001D565E"/>
    <w:rsid w:val="0035153E"/>
    <w:rsid w:val="003B36AD"/>
    <w:rsid w:val="005B4B47"/>
    <w:rsid w:val="007846B7"/>
    <w:rsid w:val="00785F26"/>
    <w:rsid w:val="007D41C3"/>
    <w:rsid w:val="00C20364"/>
    <w:rsid w:val="00F2355A"/>
    <w:rsid w:val="00FE5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D9FDB9-62EC-4981-ADE9-2A23B2CA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4B47"/>
    <w:pPr>
      <w:spacing w:after="0" w:line="300" w:lineRule="atLeast"/>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5B4B47"/>
    <w:pPr>
      <w:spacing w:after="120" w:line="300" w:lineRule="atLeast"/>
    </w:pPr>
    <w:rPr>
      <w:sz w:val="24"/>
    </w:rPr>
  </w:style>
  <w:style w:type="character" w:customStyle="1" w:styleId="BrdtextChar">
    <w:name w:val="Brödtext Char"/>
    <w:basedOn w:val="Standardstycketeckensnitt"/>
    <w:link w:val="Brdtext"/>
    <w:rsid w:val="005B4B47"/>
    <w:rPr>
      <w:sz w:val="24"/>
    </w:rPr>
  </w:style>
  <w:style w:type="paragraph" w:styleId="Sidfot">
    <w:name w:val="footer"/>
    <w:link w:val="SidfotChar"/>
    <w:uiPriority w:val="99"/>
    <w:rsid w:val="005B4B47"/>
    <w:pPr>
      <w:tabs>
        <w:tab w:val="center" w:pos="4536"/>
        <w:tab w:val="right" w:pos="9072"/>
      </w:tabs>
      <w:spacing w:after="0" w:line="180" w:lineRule="atLeast"/>
    </w:pPr>
    <w:rPr>
      <w:rFonts w:asciiTheme="majorHAnsi" w:hAnsiTheme="majorHAnsi"/>
      <w:sz w:val="14"/>
    </w:rPr>
  </w:style>
  <w:style w:type="character" w:customStyle="1" w:styleId="SidfotChar">
    <w:name w:val="Sidfot Char"/>
    <w:basedOn w:val="Standardstycketeckensnitt"/>
    <w:link w:val="Sidfot"/>
    <w:uiPriority w:val="99"/>
    <w:rsid w:val="005B4B47"/>
    <w:rPr>
      <w:rFonts w:asciiTheme="majorHAnsi" w:hAnsiTheme="majorHAnsi"/>
      <w:sz w:val="14"/>
    </w:rPr>
  </w:style>
  <w:style w:type="paragraph" w:styleId="Sidhuvud">
    <w:name w:val="header"/>
    <w:link w:val="SidhuvudChar"/>
    <w:uiPriority w:val="99"/>
    <w:rsid w:val="005B4B47"/>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B4B47"/>
    <w:rPr>
      <w:rFonts w:asciiTheme="majorHAnsi" w:hAnsiTheme="majorHAnsi"/>
      <w:sz w:val="20"/>
    </w:rPr>
  </w:style>
  <w:style w:type="paragraph" w:styleId="Punktlista">
    <w:name w:val="List Bullet"/>
    <w:basedOn w:val="Brdtext"/>
    <w:uiPriority w:val="10"/>
    <w:qFormat/>
    <w:rsid w:val="005B4B47"/>
    <w:pPr>
      <w:numPr>
        <w:numId w:val="1"/>
      </w:numPr>
      <w:contextualSpacing/>
    </w:pPr>
  </w:style>
  <w:style w:type="table" w:styleId="Tabellrutnt">
    <w:name w:val="Table Grid"/>
    <w:basedOn w:val="Normaltabell"/>
    <w:uiPriority w:val="39"/>
    <w:rsid w:val="005B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E549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E5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Words>
  <Characters>1247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GSFacket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Almgren</dc:creator>
  <cp:keywords/>
  <dc:description/>
  <cp:lastModifiedBy>Emma Almgren</cp:lastModifiedBy>
  <cp:revision>8</cp:revision>
  <cp:lastPrinted>2022-11-08T12:28:00Z</cp:lastPrinted>
  <dcterms:created xsi:type="dcterms:W3CDTF">2022-11-07T14:40:00Z</dcterms:created>
  <dcterms:modified xsi:type="dcterms:W3CDTF">2023-10-10T11:57:00Z</dcterms:modified>
</cp:coreProperties>
</file>